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1E52" w14:textId="77777777" w:rsidR="00371309" w:rsidRPr="00221051" w:rsidRDefault="00371309" w:rsidP="00221051">
      <w:pPr>
        <w:spacing w:after="375" w:line="240" w:lineRule="auto"/>
        <w:jc w:val="both"/>
        <w:outlineLvl w:val="0"/>
        <w:rPr>
          <w:rFonts w:ascii="Times New Roman" w:eastAsia="Times New Roman" w:hAnsi="Times New Roman" w:cs="Times New Roman"/>
          <w:b/>
          <w:bCs/>
          <w:color w:val="000000"/>
          <w:spacing w:val="4"/>
          <w:kern w:val="36"/>
          <w:sz w:val="24"/>
          <w:szCs w:val="24"/>
          <w:lang w:eastAsia="ru-RU"/>
        </w:rPr>
      </w:pPr>
      <w:r w:rsidRPr="00221051">
        <w:rPr>
          <w:rFonts w:ascii="Times New Roman" w:eastAsia="Times New Roman" w:hAnsi="Times New Roman" w:cs="Times New Roman"/>
          <w:b/>
          <w:bCs/>
          <w:color w:val="000000"/>
          <w:spacing w:val="4"/>
          <w:kern w:val="36"/>
          <w:sz w:val="24"/>
          <w:szCs w:val="24"/>
          <w:lang w:eastAsia="ru-RU"/>
        </w:rPr>
        <w:t>Экстренная и не</w:t>
      </w:r>
      <w:bookmarkStart w:id="0" w:name="_GoBack"/>
      <w:bookmarkEnd w:id="0"/>
      <w:r w:rsidRPr="00221051">
        <w:rPr>
          <w:rFonts w:ascii="Times New Roman" w:eastAsia="Times New Roman" w:hAnsi="Times New Roman" w:cs="Times New Roman"/>
          <w:b/>
          <w:bCs/>
          <w:color w:val="000000"/>
          <w:spacing w:val="4"/>
          <w:kern w:val="36"/>
          <w:sz w:val="24"/>
          <w:szCs w:val="24"/>
          <w:lang w:eastAsia="ru-RU"/>
        </w:rPr>
        <w:t>отложная медицинская помощь</w:t>
      </w:r>
    </w:p>
    <w:p w14:paraId="4C0BEF41"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Экстренная и неотложная медицинская помощь, как </w:t>
      </w:r>
      <w:r w:rsidRPr="00221051">
        <w:rPr>
          <w:rFonts w:ascii="Times New Roman" w:eastAsia="Times New Roman" w:hAnsi="Times New Roman" w:cs="Times New Roman"/>
          <w:b/>
          <w:bCs/>
          <w:color w:val="000000"/>
          <w:spacing w:val="5"/>
          <w:sz w:val="24"/>
          <w:szCs w:val="24"/>
          <w:lang w:eastAsia="ru-RU"/>
        </w:rPr>
        <w:t>разновидность первичной медико-санитарной помощи</w:t>
      </w:r>
      <w:r w:rsidRPr="00221051">
        <w:rPr>
          <w:rFonts w:ascii="Times New Roman" w:eastAsia="Times New Roman" w:hAnsi="Times New Roman" w:cs="Times New Roman"/>
          <w:color w:val="000000"/>
          <w:spacing w:val="5"/>
          <w:sz w:val="24"/>
          <w:szCs w:val="24"/>
          <w:lang w:eastAsia="ru-RU"/>
        </w:rPr>
        <w:t>, рассмотрение условий ее оказания и особенностей правового регулирования является целью данной статьи.</w:t>
      </w:r>
    </w:p>
    <w:p w14:paraId="00E664B0"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Формы оказания скорой и скорой специализированной, медицинской помощи.</w:t>
      </w:r>
    </w:p>
    <w:p w14:paraId="21B15FC6"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В соответствии с частью 4 статьи 32 Федерального закона от 21.11.2011 № 323-ФЗ (ред. от 03.07.2016) “Об основах охраны здоровья граждан в Российской Федерации”, формами оказания медицинской помощи, в частности являются:</w:t>
      </w:r>
    </w:p>
    <w:p w14:paraId="2CB3EC60" w14:textId="77777777" w:rsidR="00371309" w:rsidRPr="00221051" w:rsidRDefault="00371309" w:rsidP="00221051">
      <w:pPr>
        <w:numPr>
          <w:ilvl w:val="0"/>
          <w:numId w:val="1"/>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b/>
          <w:bCs/>
          <w:color w:val="333333"/>
          <w:spacing w:val="4"/>
          <w:sz w:val="24"/>
          <w:szCs w:val="24"/>
          <w:lang w:eastAsia="ru-RU"/>
        </w:rPr>
        <w:t>Экстренная</w:t>
      </w:r>
      <w:r w:rsidRPr="00221051">
        <w:rPr>
          <w:rFonts w:ascii="Times New Roman" w:eastAsia="Times New Roman" w:hAnsi="Times New Roman" w:cs="Times New Roman"/>
          <w:color w:val="333333"/>
          <w:spacing w:val="4"/>
          <w:sz w:val="24"/>
          <w:szCs w:val="24"/>
          <w:lang w:eastAsia="ru-RU"/>
        </w:rPr>
        <w:t>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D7FDBC2" w14:textId="77777777" w:rsidR="00371309" w:rsidRPr="00221051" w:rsidRDefault="00371309" w:rsidP="00221051">
      <w:pPr>
        <w:numPr>
          <w:ilvl w:val="0"/>
          <w:numId w:val="1"/>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b/>
          <w:bCs/>
          <w:color w:val="333333"/>
          <w:spacing w:val="4"/>
          <w:sz w:val="24"/>
          <w:szCs w:val="24"/>
          <w:lang w:eastAsia="ru-RU"/>
        </w:rPr>
        <w:t>Неотложная</w:t>
      </w:r>
      <w:r w:rsidRPr="00221051">
        <w:rPr>
          <w:rFonts w:ascii="Times New Roman" w:eastAsia="Times New Roman" w:hAnsi="Times New Roman" w:cs="Times New Roman"/>
          <w:color w:val="333333"/>
          <w:spacing w:val="4"/>
          <w:sz w:val="24"/>
          <w:szCs w:val="24"/>
          <w:lang w:eastAsia="ru-RU"/>
        </w:rPr>
        <w:t> — медицинская помощь, оказываемая при внезапных острых заболеваниях, состояниях, обострении хронических </w:t>
      </w:r>
      <w:r w:rsidRPr="00221051">
        <w:rPr>
          <w:rFonts w:ascii="Times New Roman" w:eastAsia="Times New Roman" w:hAnsi="Times New Roman" w:cs="Times New Roman"/>
          <w:b/>
          <w:bCs/>
          <w:color w:val="333333"/>
          <w:spacing w:val="4"/>
          <w:sz w:val="24"/>
          <w:szCs w:val="24"/>
          <w:lang w:eastAsia="ru-RU"/>
        </w:rPr>
        <w:t>заболеваний без явных признаков угрозы жизни пациента</w:t>
      </w:r>
      <w:r w:rsidRPr="00221051">
        <w:rPr>
          <w:rFonts w:ascii="Times New Roman" w:eastAsia="Times New Roman" w:hAnsi="Times New Roman" w:cs="Times New Roman"/>
          <w:color w:val="333333"/>
          <w:spacing w:val="4"/>
          <w:sz w:val="24"/>
          <w:szCs w:val="24"/>
          <w:lang w:eastAsia="ru-RU"/>
        </w:rPr>
        <w:t>.</w:t>
      </w:r>
    </w:p>
    <w:p w14:paraId="7D1E5822"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В соответствии со статьей 35 Федерального Закона “Об основах охраны здоровья граждан в Российской Федерации” экстренная и неотложная медицинская помощь относятся к скорой, в том числе специализированной медицинской помощи.</w:t>
      </w:r>
    </w:p>
    <w:p w14:paraId="102810D2"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Обе этих формы медицинской помощи значительно отличаются от </w:t>
      </w:r>
      <w:r w:rsidRPr="00221051">
        <w:rPr>
          <w:rFonts w:ascii="Times New Roman" w:eastAsia="Times New Roman" w:hAnsi="Times New Roman" w:cs="Times New Roman"/>
          <w:b/>
          <w:bCs/>
          <w:color w:val="000000"/>
          <w:spacing w:val="5"/>
          <w:sz w:val="24"/>
          <w:szCs w:val="24"/>
          <w:lang w:eastAsia="ru-RU"/>
        </w:rPr>
        <w:t>плановой медицинской помощи</w:t>
      </w:r>
      <w:r w:rsidRPr="00221051">
        <w:rPr>
          <w:rFonts w:ascii="Times New Roman" w:eastAsia="Times New Roman" w:hAnsi="Times New Roman" w:cs="Times New Roman"/>
          <w:color w:val="000000"/>
          <w:spacing w:val="5"/>
          <w:sz w:val="24"/>
          <w:szCs w:val="24"/>
          <w:lang w:eastAsia="ru-RU"/>
        </w:rPr>
        <w:t>,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6C19F8EA"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Экстренная и неотложная медицинская помощь медицинскими организациями государственной и муниципальной систем здравоохранения оказывается гражданам бесплатно (что закреплено в статье 35 Федерального Закона “Об основах охраны здоровья граждан в Российской Федерации”).</w:t>
      </w:r>
    </w:p>
    <w:p w14:paraId="31E335EC" w14:textId="06596132"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Что же касается иностранных граждан, то государственными и муниципальными медицинскими организациями скорая (в том числе скорая специализированная) медицинская помощь оказывается бесплатно и иностранным гражданам при заболеваниях, несчастных случаях, травмах, отравлениях и других состояниях, требующих срочного медицинского вмешательства (согласно Закону № 323-ФЗ и Постановлению Правительства РФ от 06.03.2013 № 186 “Об утверждении Правил оказания медицинской помощи иностранным гражданам на территории Российской Федерации”).</w:t>
      </w:r>
    </w:p>
    <w:p w14:paraId="74985EB8"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Подробно правила оказания экстренной и неотложной помощи регламентируется Приказ Минздрава России от 20.06.2013 № 388н “Об утверждении Порядка оказания скорой, в том числе скорой специализированной, медицинской помощи”</w:t>
      </w:r>
    </w:p>
    <w:p w14:paraId="1476BDB2" w14:textId="77777777" w:rsidR="00371309" w:rsidRPr="00221051" w:rsidRDefault="00371309" w:rsidP="00221051">
      <w:pPr>
        <w:spacing w:before="450" w:after="375" w:line="240" w:lineRule="auto"/>
        <w:jc w:val="both"/>
        <w:outlineLvl w:val="1"/>
        <w:rPr>
          <w:rFonts w:ascii="Times New Roman" w:eastAsia="Times New Roman" w:hAnsi="Times New Roman" w:cs="Times New Roman"/>
          <w:b/>
          <w:bCs/>
          <w:color w:val="000000"/>
          <w:spacing w:val="4"/>
          <w:sz w:val="24"/>
          <w:szCs w:val="24"/>
          <w:lang w:eastAsia="ru-RU"/>
        </w:rPr>
      </w:pPr>
      <w:r w:rsidRPr="00221051">
        <w:rPr>
          <w:rFonts w:ascii="Times New Roman" w:eastAsia="Times New Roman" w:hAnsi="Times New Roman" w:cs="Times New Roman"/>
          <w:b/>
          <w:bCs/>
          <w:color w:val="000000"/>
          <w:spacing w:val="4"/>
          <w:sz w:val="24"/>
          <w:szCs w:val="24"/>
          <w:lang w:eastAsia="ru-RU"/>
        </w:rPr>
        <w:t>Правовое регулирование оказания экстренной медицинской помощи</w:t>
      </w:r>
    </w:p>
    <w:p w14:paraId="2A580B17"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В соответствии с Федеральным Законом “Об основах охраны здоровья граждан в Российской Федерации”, медицинская помощь в экстренной форме оказывается медицинской организацией и медицинскими работниками гражданину безотлагательно и бесплатно. Отказ в ее оказании не допускается.</w:t>
      </w:r>
    </w:p>
    <w:p w14:paraId="0EAE3864"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lastRenderedPageBreak/>
        <w:t>Приказ Минздрава России от 20.06.2013 № 388н, регламентирует особенности обращения для предоставления помощи в экстренной форме.</w:t>
      </w:r>
    </w:p>
    <w:p w14:paraId="4CB60F4C"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Так, поводами для вызова </w:t>
      </w:r>
      <w:r w:rsidRPr="00221051">
        <w:rPr>
          <w:rFonts w:ascii="Times New Roman" w:eastAsia="Times New Roman" w:hAnsi="Times New Roman" w:cs="Times New Roman"/>
          <w:b/>
          <w:bCs/>
          <w:color w:val="000000"/>
          <w:spacing w:val="5"/>
          <w:sz w:val="24"/>
          <w:szCs w:val="24"/>
          <w:lang w:eastAsia="ru-RU"/>
        </w:rPr>
        <w:t>скорой медицинской помощи в экстренной форме</w:t>
      </w:r>
      <w:r w:rsidRPr="00221051">
        <w:rPr>
          <w:rFonts w:ascii="Times New Roman" w:eastAsia="Times New Roman" w:hAnsi="Times New Roman" w:cs="Times New Roman"/>
          <w:color w:val="000000"/>
          <w:spacing w:val="5"/>
          <w:sz w:val="24"/>
          <w:szCs w:val="24"/>
          <w:lang w:eastAsia="ru-RU"/>
        </w:rPr>
        <w:t> являются внезапные острые заболевания, состояния, обострения хронических заболеваний, </w:t>
      </w:r>
      <w:r w:rsidRPr="00221051">
        <w:rPr>
          <w:rFonts w:ascii="Times New Roman" w:eastAsia="Times New Roman" w:hAnsi="Times New Roman" w:cs="Times New Roman"/>
          <w:b/>
          <w:bCs/>
          <w:color w:val="000000"/>
          <w:spacing w:val="5"/>
          <w:sz w:val="24"/>
          <w:szCs w:val="24"/>
          <w:lang w:eastAsia="ru-RU"/>
        </w:rPr>
        <w:t>представляющие угрозу жизни пациента</w:t>
      </w:r>
      <w:r w:rsidRPr="00221051">
        <w:rPr>
          <w:rFonts w:ascii="Times New Roman" w:eastAsia="Times New Roman" w:hAnsi="Times New Roman" w:cs="Times New Roman"/>
          <w:color w:val="000000"/>
          <w:spacing w:val="5"/>
          <w:sz w:val="24"/>
          <w:szCs w:val="24"/>
          <w:lang w:eastAsia="ru-RU"/>
        </w:rPr>
        <w:t>, такие как:</w:t>
      </w:r>
    </w:p>
    <w:p w14:paraId="7F75AE92"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Нарушения сознания;</w:t>
      </w:r>
    </w:p>
    <w:p w14:paraId="60B720AE"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Нарушения дыхания;</w:t>
      </w:r>
    </w:p>
    <w:p w14:paraId="6C6DA6F9"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Нарушения системы кровообращения;</w:t>
      </w:r>
    </w:p>
    <w:p w14:paraId="45AB90A6"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Психические расстройства, сопровождающиеся действиями пациента, представляющими непосредственную опасность для него или других лиц;</w:t>
      </w:r>
    </w:p>
    <w:p w14:paraId="61D90340"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Болевой синдром;</w:t>
      </w:r>
    </w:p>
    <w:p w14:paraId="5D5E8B02"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Травмы любой этиологии, отравления, ранения (сопровождающиеся кровотечением, представляющим угрозу жизни, или повреждением внутренних органов);</w:t>
      </w:r>
    </w:p>
    <w:p w14:paraId="0F07C6FD"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Термические и химические ожоги;</w:t>
      </w:r>
    </w:p>
    <w:p w14:paraId="386983AB"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Кровотечения любой этиологии;</w:t>
      </w:r>
    </w:p>
    <w:p w14:paraId="42ED13F5" w14:textId="77777777" w:rsidR="00371309" w:rsidRPr="00221051" w:rsidRDefault="00371309" w:rsidP="00221051">
      <w:pPr>
        <w:numPr>
          <w:ilvl w:val="0"/>
          <w:numId w:val="2"/>
        </w:numPr>
        <w:spacing w:before="105" w:after="105" w:line="240" w:lineRule="auto"/>
        <w:ind w:left="525" w:right="105" w:firstLine="0"/>
        <w:jc w:val="both"/>
        <w:rPr>
          <w:rFonts w:ascii="Times New Roman" w:eastAsia="Times New Roman" w:hAnsi="Times New Roman" w:cs="Times New Roman"/>
          <w:color w:val="333333"/>
          <w:spacing w:val="4"/>
          <w:sz w:val="24"/>
          <w:szCs w:val="24"/>
          <w:lang w:eastAsia="ru-RU"/>
        </w:rPr>
      </w:pPr>
      <w:r w:rsidRPr="00221051">
        <w:rPr>
          <w:rFonts w:ascii="Times New Roman" w:eastAsia="Times New Roman" w:hAnsi="Times New Roman" w:cs="Times New Roman"/>
          <w:color w:val="333333"/>
          <w:spacing w:val="4"/>
          <w:sz w:val="24"/>
          <w:szCs w:val="24"/>
          <w:lang w:eastAsia="ru-RU"/>
        </w:rPr>
        <w:t>Роды, угроза прерывания беременности.</w:t>
      </w:r>
    </w:p>
    <w:p w14:paraId="1C2379DE" w14:textId="67D49B85" w:rsidR="00371309" w:rsidRPr="00221051" w:rsidRDefault="00B51E6D"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О</w:t>
      </w:r>
      <w:r w:rsidR="00371309" w:rsidRPr="00221051">
        <w:rPr>
          <w:rFonts w:ascii="Times New Roman" w:eastAsia="Times New Roman" w:hAnsi="Times New Roman" w:cs="Times New Roman"/>
          <w:color w:val="000000"/>
          <w:spacing w:val="5"/>
          <w:sz w:val="24"/>
          <w:szCs w:val="24"/>
          <w:lang w:eastAsia="ru-RU"/>
        </w:rPr>
        <w:t>сновным фактором оказания скорой медицинской помощи в экстренной форме является угрожающее жизни состояние. Подобное состояние определено в п. 6.2 приказа Минздравсоцразвития России от 24.04.2008 № 194н (с изм. от 18 января 2012 г. № 18н) “Об утверждении Медицинских критериев определения степени тяжести вреда, причиненного здоровью человека”, как 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14:paraId="180707A7"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Так же, в Приказе № 388н, законодатель устанавливает время прибытия к пациенту выездной бригады скорой медицинской помощи, при </w:t>
      </w:r>
      <w:r w:rsidRPr="00221051">
        <w:rPr>
          <w:rFonts w:ascii="Times New Roman" w:eastAsia="Times New Roman" w:hAnsi="Times New Roman" w:cs="Times New Roman"/>
          <w:b/>
          <w:bCs/>
          <w:color w:val="000000"/>
          <w:spacing w:val="5"/>
          <w:sz w:val="24"/>
          <w:szCs w:val="24"/>
          <w:lang w:eastAsia="ru-RU"/>
        </w:rPr>
        <w:t>оказании скорой медицинской помощи в экстренной форме</w:t>
      </w:r>
      <w:r w:rsidRPr="00221051">
        <w:rPr>
          <w:rFonts w:ascii="Times New Roman" w:eastAsia="Times New Roman" w:hAnsi="Times New Roman" w:cs="Times New Roman"/>
          <w:color w:val="000000"/>
          <w:spacing w:val="5"/>
          <w:sz w:val="24"/>
          <w:szCs w:val="24"/>
          <w:lang w:eastAsia="ru-RU"/>
        </w:rPr>
        <w:t> не превышающее 20 минут с момента ее вызова. В территориальных программах время прибытия бригад скорой медицинской помощи может быть скорректировано с учетом транспортной доступности, плотности населения, а также климатических и географических особенностей регионов в соответствии с Программой государственных гарантий бесплатного оказания гражданам медицинской помощи.</w:t>
      </w:r>
    </w:p>
    <w:p w14:paraId="60BD4884" w14:textId="5104E99E" w:rsidR="00371309" w:rsidRPr="00221051" w:rsidRDefault="00B51E6D"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Э</w:t>
      </w:r>
      <w:r w:rsidR="00371309" w:rsidRPr="00221051">
        <w:rPr>
          <w:rFonts w:ascii="Times New Roman" w:eastAsia="Times New Roman" w:hAnsi="Times New Roman" w:cs="Times New Roman"/>
          <w:color w:val="000000"/>
          <w:spacing w:val="5"/>
          <w:sz w:val="24"/>
          <w:szCs w:val="24"/>
          <w:lang w:eastAsia="ru-RU"/>
        </w:rPr>
        <w:t>кстренная медицинская </w:t>
      </w:r>
      <w:r w:rsidR="00371309" w:rsidRPr="00221051">
        <w:rPr>
          <w:rFonts w:ascii="Times New Roman" w:eastAsia="Times New Roman" w:hAnsi="Times New Roman" w:cs="Times New Roman"/>
          <w:b/>
          <w:bCs/>
          <w:color w:val="000000"/>
          <w:spacing w:val="5"/>
          <w:sz w:val="24"/>
          <w:szCs w:val="24"/>
          <w:lang w:eastAsia="ru-RU"/>
        </w:rPr>
        <w:t>помощь оказывается лишь при заболеваниях и состояниях, которые несут непосредственную угрозу жизни человека. В случае заболеваний, представляющую потенциальную опасность жизни, но не угрожающие смертью в ближайшие минуты или часы, оказывается неотложная, а не экстренная помощь</w:t>
      </w:r>
      <w:r w:rsidR="00371309" w:rsidRPr="00221051">
        <w:rPr>
          <w:rFonts w:ascii="Times New Roman" w:eastAsia="Times New Roman" w:hAnsi="Times New Roman" w:cs="Times New Roman"/>
          <w:color w:val="000000"/>
          <w:spacing w:val="5"/>
          <w:sz w:val="24"/>
          <w:szCs w:val="24"/>
          <w:lang w:eastAsia="ru-RU"/>
        </w:rPr>
        <w:t>. Так, например, водитель, получивший в ДТП тяжелую черепно-мозговую травму, либо человек с обширным инфарктом миокарда требует оказания экстренной медицинской помощи. В то же время, острый аппендицит или пневмония (воспаление легких), предусматривает оказание неотложной помощи (эти заболевания потенциально несут угрозу жизни человека, но задержка с оказанием в несколько десятков минут вполне допустима и не влияет на исход заболевания).</w:t>
      </w:r>
    </w:p>
    <w:p w14:paraId="07129918" w14:textId="77777777" w:rsidR="00371309" w:rsidRPr="00221051" w:rsidRDefault="00371309" w:rsidP="00221051">
      <w:pPr>
        <w:spacing w:before="450" w:after="375" w:line="240" w:lineRule="auto"/>
        <w:jc w:val="both"/>
        <w:outlineLvl w:val="1"/>
        <w:rPr>
          <w:rFonts w:ascii="Times New Roman" w:eastAsia="Times New Roman" w:hAnsi="Times New Roman" w:cs="Times New Roman"/>
          <w:b/>
          <w:bCs/>
          <w:color w:val="000000"/>
          <w:spacing w:val="4"/>
          <w:sz w:val="24"/>
          <w:szCs w:val="24"/>
          <w:lang w:eastAsia="ru-RU"/>
        </w:rPr>
      </w:pPr>
      <w:r w:rsidRPr="00221051">
        <w:rPr>
          <w:rFonts w:ascii="Times New Roman" w:eastAsia="Times New Roman" w:hAnsi="Times New Roman" w:cs="Times New Roman"/>
          <w:b/>
          <w:bCs/>
          <w:color w:val="000000"/>
          <w:spacing w:val="4"/>
          <w:sz w:val="24"/>
          <w:szCs w:val="24"/>
          <w:lang w:eastAsia="ru-RU"/>
        </w:rPr>
        <w:t>Правовая основа оказания неотложной помощи</w:t>
      </w:r>
    </w:p>
    <w:p w14:paraId="6F87D355"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lastRenderedPageBreak/>
        <w:t>Федеральный закон от 21.11.2011 N 323-ФЗ (ред. от 03.07.2016) “Об основах охраны здоровья граждан в Российской Федерации” (с изменениями и дополнениями, вступающими в силу с 01.01.2017) характеризует неотложную помощь как — медицинскую помощь, оказываемую при внезапных острых заболеваниях, состояниях, обострении хронических заболеваний без явных признаков угрозы жизни пациента.</w:t>
      </w:r>
    </w:p>
    <w:p w14:paraId="48C344C3"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Для оказания данного вида помощи, в медицинских организациях создается служба неотложной медицинской помощи.</w:t>
      </w:r>
    </w:p>
    <w:p w14:paraId="0631C170" w14:textId="7777777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Данный вид, является разновидностью </w:t>
      </w:r>
      <w:r w:rsidRPr="00221051">
        <w:rPr>
          <w:rFonts w:ascii="Times New Roman" w:eastAsia="Times New Roman" w:hAnsi="Times New Roman" w:cs="Times New Roman"/>
          <w:b/>
          <w:bCs/>
          <w:color w:val="000000"/>
          <w:spacing w:val="5"/>
          <w:sz w:val="24"/>
          <w:szCs w:val="24"/>
          <w:lang w:eastAsia="ru-RU"/>
        </w:rPr>
        <w:t>первичной медико-санитарной помощи</w:t>
      </w:r>
      <w:r w:rsidRPr="00221051">
        <w:rPr>
          <w:rFonts w:ascii="Times New Roman" w:eastAsia="Times New Roman" w:hAnsi="Times New Roman" w:cs="Times New Roman"/>
          <w:color w:val="000000"/>
          <w:spacing w:val="5"/>
          <w:sz w:val="24"/>
          <w:szCs w:val="24"/>
          <w:lang w:eastAsia="ru-RU"/>
        </w:rPr>
        <w:t>, который оказывается в амбулаторных условиях и в условиях дневного стационара.</w:t>
      </w:r>
    </w:p>
    <w:p w14:paraId="3DD69BF0" w14:textId="6EE57117" w:rsidR="00371309" w:rsidRPr="00221051" w:rsidRDefault="00371309"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r w:rsidRPr="00221051">
        <w:rPr>
          <w:rFonts w:ascii="Times New Roman" w:eastAsia="Times New Roman" w:hAnsi="Times New Roman" w:cs="Times New Roman"/>
          <w:color w:val="000000"/>
          <w:spacing w:val="5"/>
          <w:sz w:val="24"/>
          <w:szCs w:val="24"/>
          <w:lang w:eastAsia="ru-RU"/>
        </w:rPr>
        <w:t>Стоит отметить что, первичная медико-санитарная помощь в медицинских организациях может оказываться населению как в качестве бесплатной медицинской помощи в рамках Программы государственных гарантий бесплатного оказания гражданам Российской Федерации медицинской помощи на 2017 год и на плановый период 2018 и 2019 годов (утв. Постановлением Правительства Российской Федерации от 19 декабря 2016 г. № 1403), так и в качестве платных медицинских услуг.</w:t>
      </w:r>
    </w:p>
    <w:p w14:paraId="73307A9C" w14:textId="25DCAB3C" w:rsidR="009434F0" w:rsidRPr="00221051" w:rsidRDefault="009434F0" w:rsidP="00221051">
      <w:pPr>
        <w:spacing w:after="150" w:line="240" w:lineRule="auto"/>
        <w:ind w:firstLine="375"/>
        <w:jc w:val="both"/>
        <w:rPr>
          <w:rFonts w:ascii="Times New Roman" w:eastAsia="Times New Roman" w:hAnsi="Times New Roman" w:cs="Times New Roman"/>
          <w:color w:val="000000"/>
          <w:spacing w:val="5"/>
          <w:sz w:val="24"/>
          <w:szCs w:val="24"/>
          <w:lang w:eastAsia="ru-RU"/>
        </w:rPr>
      </w:pPr>
    </w:p>
    <w:p w14:paraId="38CC323A" w14:textId="08EF7073" w:rsidR="00B958F0" w:rsidRPr="00221051" w:rsidRDefault="009434F0" w:rsidP="00221051">
      <w:pPr>
        <w:spacing w:line="240" w:lineRule="auto"/>
        <w:jc w:val="both"/>
        <w:rPr>
          <w:rFonts w:ascii="Times New Roman" w:hAnsi="Times New Roman" w:cs="Times New Roman"/>
          <w:sz w:val="24"/>
          <w:szCs w:val="24"/>
        </w:rPr>
      </w:pPr>
      <w:r w:rsidRPr="00221051">
        <w:rPr>
          <w:rFonts w:ascii="Times New Roman" w:hAnsi="Times New Roman" w:cs="Times New Roman"/>
          <w:sz w:val="24"/>
          <w:szCs w:val="24"/>
        </w:rPr>
        <w:t xml:space="preserve">Источник </w:t>
      </w:r>
      <w:hyperlink r:id="rId5" w:history="1">
        <w:r w:rsidRPr="00221051">
          <w:rPr>
            <w:rStyle w:val="a3"/>
            <w:rFonts w:ascii="Times New Roman" w:hAnsi="Times New Roman" w:cs="Times New Roman"/>
            <w:sz w:val="24"/>
            <w:szCs w:val="24"/>
          </w:rPr>
          <w:t>https://www.med-yurist-advokat.ru</w:t>
        </w:r>
      </w:hyperlink>
      <w:r w:rsidRPr="00221051">
        <w:rPr>
          <w:rFonts w:ascii="Times New Roman" w:hAnsi="Times New Roman" w:cs="Times New Roman"/>
          <w:sz w:val="24"/>
          <w:szCs w:val="24"/>
        </w:rPr>
        <w:t xml:space="preserve"> </w:t>
      </w:r>
    </w:p>
    <w:sectPr w:rsidR="00B958F0" w:rsidRPr="00221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456"/>
    <w:multiLevelType w:val="multilevel"/>
    <w:tmpl w:val="F16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83932"/>
    <w:multiLevelType w:val="multilevel"/>
    <w:tmpl w:val="D8B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A76D3"/>
    <w:multiLevelType w:val="multilevel"/>
    <w:tmpl w:val="989A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F3826"/>
    <w:multiLevelType w:val="multilevel"/>
    <w:tmpl w:val="7C26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B2B35"/>
    <w:multiLevelType w:val="multilevel"/>
    <w:tmpl w:val="844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A56E1"/>
    <w:multiLevelType w:val="multilevel"/>
    <w:tmpl w:val="7CD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34"/>
    <w:rsid w:val="00221051"/>
    <w:rsid w:val="00371309"/>
    <w:rsid w:val="009434F0"/>
    <w:rsid w:val="00AC248B"/>
    <w:rsid w:val="00AF4D34"/>
    <w:rsid w:val="00B51E6D"/>
    <w:rsid w:val="00B9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2A90"/>
  <w15:chartTrackingRefBased/>
  <w15:docId w15:val="{2D539ABE-C64A-4062-AC64-68E6F25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4F0"/>
    <w:rPr>
      <w:color w:val="0563C1" w:themeColor="hyperlink"/>
      <w:u w:val="single"/>
    </w:rPr>
  </w:style>
  <w:style w:type="character" w:styleId="a4">
    <w:name w:val="Unresolved Mention"/>
    <w:basedOn w:val="a0"/>
    <w:uiPriority w:val="99"/>
    <w:semiHidden/>
    <w:unhideWhenUsed/>
    <w:rsid w:val="00943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yurist-advok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med_k112</dc:creator>
  <cp:keywords/>
  <dc:description/>
  <cp:lastModifiedBy>Программист</cp:lastModifiedBy>
  <cp:revision>5</cp:revision>
  <dcterms:created xsi:type="dcterms:W3CDTF">2018-06-13T04:36:00Z</dcterms:created>
  <dcterms:modified xsi:type="dcterms:W3CDTF">2018-06-21T07:22:00Z</dcterms:modified>
</cp:coreProperties>
</file>